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-914399</wp:posOffset>
            </wp:positionV>
            <wp:extent cx="7620000" cy="6645910"/>
            <wp:effectExtent b="0" l="0" r="0" t="0"/>
            <wp:wrapNone/>
            <wp:docPr descr="business team work people group" id="1430785878" name="image5.jpg"/>
            <a:graphic>
              <a:graphicData uri="http://schemas.openxmlformats.org/drawingml/2006/picture">
                <pic:pic>
                  <pic:nvPicPr>
                    <pic:cNvPr descr="business team work people group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45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Swis721 Cn BT" w:cs="Swis721 Cn BT" w:eastAsia="Swis721 Cn BT" w:hAnsi="Swis721 Cn BT"/>
          <w:b w:val="1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b w:val="1"/>
          <w:color w:val="01559e"/>
          <w:sz w:val="52"/>
          <w:szCs w:val="52"/>
          <w:rtl w:val="0"/>
        </w:rPr>
        <w:t xml:space="preserve">Graduate Engineering Trainee(GET) Onboarding Workshop</w:t>
      </w:r>
    </w:p>
    <w:p w:rsidR="00000000" w:rsidDel="00000000" w:rsidP="00000000" w:rsidRDefault="00000000" w:rsidRPr="00000000" w14:paraId="0000000F">
      <w:pPr>
        <w:ind w:left="284" w:hanging="284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rtl w:val="0"/>
        </w:rPr>
        <w:t xml:space="preserve">" Success lies on the other side of your Comfort Zone ”.                                  </w:t>
      </w:r>
    </w:p>
    <w:p w:rsidR="00000000" w:rsidDel="00000000" w:rsidP="00000000" w:rsidRDefault="00000000" w:rsidRPr="00000000" w14:paraId="00000010">
      <w:pPr>
        <w:ind w:left="284" w:hanging="284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rtl w:val="0"/>
        </w:rPr>
        <w:t xml:space="preserve">                                                                      – Greg Pitt </w:t>
      </w:r>
    </w:p>
    <w:p w:rsidR="00000000" w:rsidDel="00000000" w:rsidP="00000000" w:rsidRDefault="00000000" w:rsidRPr="00000000" w14:paraId="00000011">
      <w:pPr>
        <w:ind w:left="284" w:hanging="284"/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highlight w:val="yellow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6477000</wp:posOffset>
            </wp:positionH>
            <wp:positionV relativeFrom="page">
              <wp:posOffset>8830840</wp:posOffset>
            </wp:positionV>
            <wp:extent cx="1019175" cy="1037060"/>
            <wp:effectExtent b="0" l="0" r="0" t="0"/>
            <wp:wrapNone/>
            <wp:docPr id="143078587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7073" l="0" r="0" t="526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37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highlight w:val="yellow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90"/>
        </w:tabs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left" w:leader="none" w:pos="5160"/>
        </w:tabs>
        <w:rPr>
          <w:rFonts w:ascii="Swis721 Cn BT" w:cs="Swis721 Cn BT" w:eastAsia="Swis721 Cn BT" w:hAnsi="Swis721 Cn BT"/>
          <w:color w:val="01559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160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50800</wp:posOffset>
                </wp:positionV>
                <wp:extent cx="7650480" cy="1666310"/>
                <wp:effectExtent b="0" l="0" r="0" t="0"/>
                <wp:wrapNone/>
                <wp:docPr id="143078587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cap="flat" cmpd="sng" w="9525">
                          <a:solidFill>
                            <a:srgbClr val="6ACFF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GET Onboarding Workshop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Duration: 2 Days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No of Participants: 25-30 Pax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Timing: 9:30 A.M- 5:30 P.M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4.00001525878906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50800</wp:posOffset>
                </wp:positionV>
                <wp:extent cx="7650480" cy="1666310"/>
                <wp:effectExtent b="0" l="0" r="0" t="0"/>
                <wp:wrapNone/>
                <wp:docPr id="143078587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1666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709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Target Audience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b="0" l="0" r="0" t="0"/>
            <wp:wrapSquare wrapText="bothSides" distB="0" distT="0" distL="114300" distR="114300"/>
            <wp:docPr descr="Free vector brand advocate abstract concept   illustration. brand attorney, digital marketing, internet, trademark advocacy strategy, positive image creation, social media comments" id="1430785877" name="image2.jpg"/>
            <a:graphic>
              <a:graphicData uri="http://schemas.openxmlformats.org/drawingml/2006/picture">
                <pic:pic>
                  <pic:nvPicPr>
                    <pic:cNvPr descr="Free vector brand advocate abstract concept   illustration. brand attorney, digital marketing, internet, trademark advocacy strategy, positive image creation, social media comments" id="0" name="image2.jpg"/>
                    <pic:cNvPicPr preferRelativeResize="0"/>
                  </pic:nvPicPr>
                  <pic:blipFill>
                    <a:blip r:embed="rId10"/>
                    <a:srcRect b="12600" l="10682" r="11345" t="11239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Individual Contributors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New Joiners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Trainees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GET’s</w:t>
      </w:r>
    </w:p>
    <w:p w:rsidR="00000000" w:rsidDel="00000000" w:rsidP="00000000" w:rsidRDefault="00000000" w:rsidRPr="00000000" w14:paraId="00000020">
      <w:pPr>
        <w:rPr>
          <w:color w:val="00206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709" w:firstLine="0"/>
        <w:rPr>
          <w:rFonts w:ascii="Swis721 Cn BT" w:cs="Swis721 Cn BT" w:eastAsia="Swis721 Cn BT" w:hAnsi="Swis721 Cn BT"/>
          <w:color w:val="01559e"/>
          <w:sz w:val="52"/>
          <w:szCs w:val="52"/>
        </w:rPr>
      </w:pPr>
      <w:r w:rsidDel="00000000" w:rsidR="00000000" w:rsidRPr="00000000">
        <w:rPr>
          <w:rFonts w:ascii="Swis721 Cn BT" w:cs="Swis721 Cn BT" w:eastAsia="Swis721 Cn BT" w:hAnsi="Swis721 Cn BT"/>
          <w:color w:val="01559e"/>
          <w:sz w:val="52"/>
          <w:szCs w:val="52"/>
          <w:rtl w:val="0"/>
        </w:rPr>
        <w:t xml:space="preserve">Workshop Objectives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Understanding GET workshops (Campus to corporate) and how it leads to Personal Effectiveness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4648200</wp:posOffset>
            </wp:positionH>
            <wp:positionV relativeFrom="paragraph">
              <wp:posOffset>360098</wp:posOffset>
            </wp:positionV>
            <wp:extent cx="1443990" cy="1463040"/>
            <wp:effectExtent b="0" l="0" r="0" t="0"/>
            <wp:wrapSquare wrapText="bothSides" distB="0" distT="0" distL="114300" distR="114300"/>
            <wp:docPr descr="Free vector business management vector" id="1430785875" name="image1.jpg"/>
            <a:graphic>
              <a:graphicData uri="http://schemas.openxmlformats.org/drawingml/2006/picture">
                <pic:pic>
                  <pic:nvPicPr>
                    <pic:cNvPr descr="Free vector business management vector" id="0" name="image1.jpg"/>
                    <pic:cNvPicPr preferRelativeResize="0"/>
                  </pic:nvPicPr>
                  <pic:blipFill>
                    <a:blip r:embed="rId11"/>
                    <a:srcRect b="21340" l="20396" r="13559" t="18732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Building an attitude of Ownership &amp; Accountability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Impactful Communication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Building Fool Proof Communication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Goal Setting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Being a Team Player- Interpersonal Skills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Managing time &amp; Prioritisation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Managing Stakeholders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First Impression is the last Impression- Grooming, Etiquette &amp; Body Language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1" w:right="0" w:hanging="36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1559e"/>
          <w:sz w:val="28"/>
          <w:szCs w:val="28"/>
          <w:u w:val="none"/>
          <w:shd w:fill="auto" w:val="clear"/>
          <w:vertAlign w:val="baseline"/>
          <w:rtl w:val="0"/>
        </w:rPr>
        <w:t xml:space="preserve">Email Etiquette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Swis721 Cn BT" w:cs="Swis721 Cn BT" w:eastAsia="Swis721 Cn BT" w:hAnsi="Swis721 Cn BT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" w:right="0" w:firstLine="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1" w:right="0" w:firstLine="0"/>
        <w:jc w:val="left"/>
        <w:rPr>
          <w:rFonts w:ascii="Swis721 Cn BT" w:cs="Swis721 Cn BT" w:eastAsia="Swis721 Cn BT" w:hAnsi="Swis721 Cn BT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143078587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cap="flat" cmpd="sng" w="9525">
                          <a:solidFill>
                            <a:srgbClr val="01559E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143.99999618530273" w:right="0" w:firstLine="143.9999961853027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wis721 Cn BT" w:cs="Swis721 Cn BT" w:eastAsia="Swis721 Cn BT" w:hAnsi="Swis721 Cn B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Workshop Outline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101600</wp:posOffset>
                </wp:positionV>
                <wp:extent cx="7650480" cy="497840"/>
                <wp:effectExtent b="0" l="0" r="0" t="0"/>
                <wp:wrapNone/>
                <wp:docPr id="143078587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0480" cy="497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984"/>
        <w:gridCol w:w="6186"/>
        <w:tblGridChange w:id="0">
          <w:tblGrid>
            <w:gridCol w:w="846"/>
            <w:gridCol w:w="1984"/>
            <w:gridCol w:w="6186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sz w:val="28"/>
                <w:szCs w:val="28"/>
                <w:rtl w:val="0"/>
              </w:rPr>
              <w:t xml:space="preserve">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9:30 – 10:15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240" w:lineRule="auto"/>
              <w:rPr/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Workshop Intro &amp; Agenda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Ground Rules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Icebreaker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Facilitator Intro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Participant Intro &amp; Expectations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10:15 -10:30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Pre-Training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10:30 -11:15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GET’s are fresh graduates and this might be their first Job so a Trainer can start from Campus to Corporate Workshop as a module 1 or in discussion with client can customise this module.</w:t>
            </w:r>
          </w:p>
          <w:p w:rsidR="00000000" w:rsidDel="00000000" w:rsidP="00000000" w:rsidRDefault="00000000" w:rsidRPr="00000000" w14:paraId="00000048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Understanding Campus to Corporate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is Campus to Corporate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Campus to Corporate- Leading to Personal Effectiveness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Benefits of Campus to Corporate (Self + Organisation)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Personal Excellence (ASK)- Attitude, Skills, Knowledge)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11:15- 11:30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11:30- 12:15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Building an attitude of Ownership &amp; Accountability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firstLine="0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Understanding Ownership</w:t>
              <w:br w:type="textWrapping"/>
              <w:t xml:space="preserve">• Developing a Proactive approach-Circle of Control</w:t>
              <w:br w:type="textWrapping"/>
              <w:t xml:space="preserve">• Building a solution Centric</w:t>
              <w:br w:type="textWrapping"/>
              <w:t xml:space="preserve">• Avoid Blame Game- Walking the Extra Mile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12:15 -1:15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Impactful Communication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Types of Communication (Assertive, Aggressive &amp; Passive)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 &amp; Cons of each Type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Developing assertive style of communication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Empathetic communication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1:15 - 2:00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2:00 - 2:15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2:15 - 3:00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Building Fool Proof Communication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  <w:t xml:space="preserve">•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LADR Model of Communication</w:t>
              <w:br w:type="textWrapping"/>
              <w:t xml:space="preserve">• Listening Actively</w:t>
              <w:br w:type="textWrapping"/>
              <w:t xml:space="preserve">• Asking Questions (Open Vs Close ended)</w:t>
              <w:br w:type="textWrapping"/>
              <w:t xml:space="preserve">• Reconfirm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3:00 – 3: 45 PM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Goal Setting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Benefits of Setting Goals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Goal setting Mistakes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Goal Setting exercise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Making your Goals SMART (Specific, Measurable, Achievable, Realistic and Time Bound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sz w:val="20"/>
                <w:szCs w:val="20"/>
                <w:rtl w:val="0"/>
              </w:rPr>
              <w:t xml:space="preserve">3:45 - 4:00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4:00- 4:45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Being a Team Player- Interpersonal Effectiveness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Understanding Interpersonal Effectiveness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Importance of the same- Individual &amp; Organisation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Interpersonal Communication- Some Misconceptions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Ways to enhance Interpersonal skills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4:45 - 5:00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of Day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5:00 -5:30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br w:type="textWrapping"/>
              <w:t xml:space="preserve">• Q&amp; A</w:t>
              <w:br w:type="textWrapping"/>
              <w:t xml:space="preserve">• Closing Video </w:t>
              <w:br w:type="textWrapping"/>
              <w:t xml:space="preserve">• Homework for day 2 (Optional)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sz w:val="28"/>
                <w:szCs w:val="28"/>
                <w:rtl w:val="0"/>
              </w:rPr>
              <w:t xml:space="preserve">Day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sz w:val="26"/>
                <w:szCs w:val="26"/>
                <w:rtl w:val="0"/>
              </w:rPr>
              <w:t xml:space="preserve">Topic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9:30-10:00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What’s In It for Me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Recap of Day 1-Activity</w:t>
              <w:br w:type="textWrapping"/>
              <w:t xml:space="preserve">• 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10:00- 11:00 AM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Managing Stakeholders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Identifying the stakeholders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Stakeholder Matrix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Plotting your stakeholder in Matrix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strategies for different stakeholders</w:t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11:00 -11:15 AM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11:30 - 12:30 PM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Managing time &amp; Prioritisation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 Management Facts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Task Prioritisation- Urgent &amp; Important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Urgent Important matrix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0" w:right="0" w:hanging="142"/>
              <w:jc w:val="left"/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Planning your day on Urgent Important Matrix</w:t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12:30 - 1:15 PM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1559e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Impression is the last Impression- Power Dressing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Formal Dressing Males &amp; Females</w:t>
              <w:br w:type="textWrapping"/>
              <w:t xml:space="preserve">• Casual Dressing</w:t>
              <w:br w:type="textWrapping"/>
              <w:t xml:space="preserve">• Accessories for Males &amp; Females</w:t>
              <w:br w:type="textWrapping"/>
              <w:t xml:space="preserve">• Belts &amp; Footwear</w:t>
              <w:br w:type="textWrapping"/>
              <w:t xml:space="preserve">• Some commonly observed rules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1:15 - 2:00 PM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Lunch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2:00 - 2:15 PM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Energiser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2:00 - 3:00 PM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First Impression is the last Impression- Part 2 Body Language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br w:type="textWrapping"/>
              <w:t xml:space="preserve">•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Introduction</w:t>
              <w:br w:type="textWrapping"/>
              <w:t xml:space="preserve">• Greetings </w:t>
              <w:br w:type="textWrapping"/>
              <w:t xml:space="preserve">• Handshake</w:t>
              <w:br w:type="textWrapping"/>
              <w:t xml:space="preserve">• Business Card Etiquette</w:t>
              <w:br w:type="textWrapping"/>
              <w:t xml:space="preserve">• Eye Contact</w:t>
              <w:br w:type="textWrapping"/>
              <w:t xml:space="preserve">• Personal 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3:00- 4:00 PM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Email Etiquette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Email Addressing</w:t>
              <w:br w:type="textWrapping"/>
              <w:t xml:space="preserve">• Subject Line</w:t>
              <w:br w:type="textWrapping"/>
              <w:t xml:space="preserve">• Salutation</w:t>
              <w:br w:type="textWrapping"/>
              <w:t xml:space="preserve">• Email Body, Signature &amp; Attachment</w:t>
              <w:br w:type="textWrapping"/>
              <w:t xml:space="preserve">• Best Practices </w:t>
            </w:r>
          </w:p>
        </w:tc>
      </w:tr>
      <w:tr>
        <w:trPr>
          <w:cantSplit w:val="1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4:00- 4:15 PM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Second Tea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4:15- 4:30 PM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Recap of Day 1 &amp; Day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 4:30 - 4:45 PM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Post Training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before="240" w:line="276" w:lineRule="auto"/>
              <w:jc w:val="center"/>
              <w:rPr>
                <w:rFonts w:ascii="Swis721 Cn BT" w:cs="Swis721 Cn BT" w:eastAsia="Swis721 Cn BT" w:hAnsi="Swis721 Cn BT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before="240" w:line="276" w:lineRule="auto"/>
              <w:rPr>
                <w:rFonts w:ascii="Swis721 Cn BT" w:cs="Swis721 Cn BT" w:eastAsia="Swis721 Cn BT" w:hAnsi="Swis721 Cn B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4:45 -5:30 PM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240" w:line="276" w:lineRule="auto"/>
              <w:rPr>
                <w:rFonts w:ascii="Swis721 Cn BT" w:cs="Swis721 Cn BT" w:eastAsia="Swis721 Cn BT" w:hAnsi="Swis721 Cn BT"/>
                <w:b w:val="1"/>
                <w:color w:val="000000"/>
              </w:rPr>
            </w:pP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1559e"/>
                <w:rtl w:val="0"/>
              </w:rPr>
              <w:t xml:space="preserve">Closing</w:t>
              <w:br w:type="textWrapping"/>
            </w:r>
            <w:r w:rsidDel="00000000" w:rsidR="00000000" w:rsidRPr="00000000">
              <w:rPr>
                <w:rFonts w:ascii="Swis721 Cn BT" w:cs="Swis721 Cn BT" w:eastAsia="Swis721 Cn BT" w:hAnsi="Swis721 Cn BT"/>
                <w:b w:val="1"/>
                <w:color w:val="000000"/>
                <w:rtl w:val="0"/>
              </w:rPr>
              <w:t xml:space="preserve">• </w:t>
            </w:r>
            <w:r w:rsidDel="00000000" w:rsidR="00000000" w:rsidRPr="00000000">
              <w:rPr>
                <w:rFonts w:ascii="Swis721 Cn BT" w:cs="Swis721 Cn BT" w:eastAsia="Swis721 Cn BT" w:hAnsi="Swis721 Cn BT"/>
                <w:color w:val="000000"/>
                <w:sz w:val="20"/>
                <w:szCs w:val="20"/>
                <w:rtl w:val="0"/>
              </w:rPr>
              <w:t xml:space="preserve">Feedback forms</w:t>
              <w:br w:type="textWrapping"/>
              <w:t xml:space="preserve">• Q&amp; A (If any)</w:t>
              <w:br w:type="textWrapping"/>
              <w:t xml:space="preserve">• Closing Video (If any)</w:t>
              <w:br w:type="textWrapping"/>
              <w:t xml:space="preserve">• Group Photo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284" w:top="1440" w:left="1440" w:right="1440" w:header="708" w:footer="1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Swis721 Cn B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ind w:left="-567" w:firstLine="0"/>
      <w:jc w:val="center"/>
      <w:rPr/>
    </w:pPr>
    <w:r w:rsidDel="00000000" w:rsidR="00000000" w:rsidRPr="00000000">
      <w:rPr>
        <w:rtl w:val="0"/>
      </w:rPr>
      <w:t xml:space="preserve">FreelanceTrainings.com                    GET Onboarding Workshop                 hello@freelancetrainings.com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6645600</wp:posOffset>
          </wp:positionH>
          <wp:positionV relativeFrom="page">
            <wp:posOffset>-19049</wp:posOffset>
          </wp:positionV>
          <wp:extent cx="936300" cy="945050"/>
          <wp:effectExtent b="0" l="0" r="0" t="0"/>
          <wp:wrapNone/>
          <wp:docPr id="143078587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625" l="-3271" r="-3271" t="3471"/>
                  <a:stretch>
                    <a:fillRect/>
                  </a:stretch>
                </pic:blipFill>
                <pic:spPr>
                  <a:xfrm>
                    <a:off x="0" y="0"/>
                    <a:ext cx="936300" cy="945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3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 w:val="1"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 w:val="1"/>
    <w:rsid w:val="0061398A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semiHidden w:val="1"/>
    <w:unhideWhenUsed w:val="1"/>
    <w:rsid w:val="006A039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2.jp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yfSagARZ+LHu4BDfl+Ok+gkJw==">CgMxLjA4AHIhMXRmY0YzRmpQdE5qZmZZcHhQNnlsenNXM3BEOGw4YWFj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2023-03-07T03:47:00Z</dcterms:created>
  <dc:creator>Freelance Training</dc:creator>
</cp:coreProperties>
</file>